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68" w:rsidRDefault="001B4968" w:rsidP="001B4968">
      <w:pPr>
        <w:jc w:val="center"/>
      </w:pPr>
      <w:bookmarkStart w:id="0" w:name="_GoBack"/>
      <w:bookmarkEnd w:id="0"/>
    </w:p>
    <w:p w:rsidR="001B4968" w:rsidRPr="001B4968" w:rsidRDefault="001B4968" w:rsidP="001B4968">
      <w:pPr>
        <w:jc w:val="center"/>
        <w:rPr>
          <w:b/>
          <w:bCs/>
        </w:rPr>
      </w:pPr>
      <w:r w:rsidRPr="001B4968">
        <w:rPr>
          <w:b/>
          <w:bCs/>
        </w:rPr>
        <w:t>Alfred Hospital Ethics Committee</w:t>
      </w:r>
    </w:p>
    <w:p w:rsidR="001B4968" w:rsidRDefault="001B4968" w:rsidP="001B4968">
      <w:pPr>
        <w:jc w:val="center"/>
        <w:rPr>
          <w:b/>
          <w:bCs/>
        </w:rPr>
      </w:pPr>
      <w:r w:rsidRPr="001B4968">
        <w:rPr>
          <w:b/>
          <w:bCs/>
        </w:rPr>
        <w:t>SAFETY MONITORING AND REPORTING REQUIREMENTS</w:t>
      </w:r>
    </w:p>
    <w:p w:rsidR="001B4968" w:rsidRDefault="001B4968" w:rsidP="001B4968">
      <w:pPr>
        <w:jc w:val="both"/>
        <w:rPr>
          <w:b/>
          <w:bCs/>
        </w:rPr>
      </w:pPr>
    </w:p>
    <w:p w:rsidR="001B4968" w:rsidRDefault="00621A1D" w:rsidP="001B4968">
      <w:pPr>
        <w:jc w:val="both"/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C010" wp14:editId="500B0E56">
                <wp:simplePos x="0" y="0"/>
                <wp:positionH relativeFrom="column">
                  <wp:posOffset>934720</wp:posOffset>
                </wp:positionH>
                <wp:positionV relativeFrom="paragraph">
                  <wp:posOffset>5715</wp:posOffset>
                </wp:positionV>
                <wp:extent cx="4319905" cy="760095"/>
                <wp:effectExtent l="10795" t="5715" r="1270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18" w:rsidRPr="001B4968" w:rsidRDefault="003A4718" w:rsidP="001B496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B4968">
                              <w:rPr>
                                <w:b/>
                                <w:bCs/>
                              </w:rPr>
                              <w:t>It is the responsibility of Principal Investigators to review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B4968">
                              <w:rPr>
                                <w:b/>
                                <w:bCs/>
                              </w:rPr>
                              <w:t>all adverse events coming to their notice and assess whether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B4968">
                              <w:rPr>
                                <w:b/>
                                <w:bCs/>
                              </w:rPr>
                              <w:t>these contain information that should be drawn to 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B4968">
                              <w:rPr>
                                <w:b/>
                                <w:bCs/>
                              </w:rPr>
                              <w:t>attention of the Ethics Committee</w:t>
                            </w:r>
                          </w:p>
                          <w:p w:rsidR="003A4718" w:rsidRDefault="003A4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6pt;margin-top:.45pt;width:340.1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zfKwIAAFAEAAAOAAAAZHJzL2Uyb0RvYy54bWysVNtu2zAMfR+wfxD0vthJk7Yx4hRdugwD&#10;ugvQ7gNkWY6FSaImKbGzrx8lu5mx7WmYHwRRpI4OD0lv7nqtyEk4L8GUdD7LKRGGQy3NoaRfn/dv&#10;bin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">
                <v:textbox>
                  <w:txbxContent>
                    <w:p w:rsidR="003A4718" w:rsidRPr="001B4968" w:rsidRDefault="003A4718" w:rsidP="001B496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1B4968">
                        <w:rPr>
                          <w:b/>
                          <w:bCs/>
                        </w:rPr>
                        <w:t>It is the responsibility of Principal Investigators to review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B4968">
                        <w:rPr>
                          <w:b/>
                          <w:bCs/>
                        </w:rPr>
                        <w:t>all adverse events coming to their notice and assess whether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B4968">
                        <w:rPr>
                          <w:b/>
                          <w:bCs/>
                        </w:rPr>
                        <w:t>these contain information that should be drawn to 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B4968">
                        <w:rPr>
                          <w:b/>
                          <w:bCs/>
                        </w:rPr>
                        <w:t>attention of the Ethics Committee</w:t>
                      </w:r>
                    </w:p>
                    <w:p w:rsidR="003A4718" w:rsidRDefault="003A4718"/>
                  </w:txbxContent>
                </v:textbox>
              </v:shape>
            </w:pict>
          </mc:Fallback>
        </mc:AlternateContent>
      </w:r>
    </w:p>
    <w:p w:rsidR="001B4968" w:rsidRDefault="001B4968" w:rsidP="001B4968">
      <w:pPr>
        <w:jc w:val="both"/>
        <w:rPr>
          <w:b/>
          <w:bCs/>
        </w:rPr>
      </w:pPr>
    </w:p>
    <w:p w:rsidR="001B4968" w:rsidRDefault="001B4968" w:rsidP="001B4968">
      <w:pPr>
        <w:jc w:val="both"/>
        <w:rPr>
          <w:b/>
          <w:bCs/>
        </w:rPr>
      </w:pPr>
    </w:p>
    <w:p w:rsidR="001B4968" w:rsidRDefault="001B4968" w:rsidP="001B4968">
      <w:pPr>
        <w:jc w:val="both"/>
        <w:rPr>
          <w:b/>
          <w:bCs/>
        </w:rPr>
      </w:pPr>
    </w:p>
    <w:p w:rsidR="001B4968" w:rsidRDefault="001B4968" w:rsidP="001B4968">
      <w:pPr>
        <w:jc w:val="both"/>
        <w:rPr>
          <w:b/>
          <w:bCs/>
        </w:rPr>
      </w:pPr>
    </w:p>
    <w:p w:rsidR="00904AC0" w:rsidRDefault="00904AC0" w:rsidP="00904AC0">
      <w:pPr>
        <w:tabs>
          <w:tab w:val="left" w:pos="993"/>
        </w:tabs>
        <w:jc w:val="both"/>
        <w:rPr>
          <w:b/>
          <w:bCs/>
        </w:rPr>
      </w:pP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>The NHMRC Australian Health Ethics Committee (AHEC) Position Statement</w:t>
      </w:r>
      <w:r w:rsidR="003A4718">
        <w:t xml:space="preserve"> </w:t>
      </w:r>
      <w:r w:rsidRPr="001B4968">
        <w:t>on Monitoring and Reporting of Safety for Clinical Trials Involving Therapeutic</w:t>
      </w:r>
      <w:r w:rsidR="003A4718">
        <w:t xml:space="preserve"> </w:t>
      </w:r>
      <w:r w:rsidRPr="001B4968">
        <w:t>Products (May 2009) has been widely adopted by Australian hospitals. The</w:t>
      </w:r>
      <w:r w:rsidR="003A4718">
        <w:t xml:space="preserve"> </w:t>
      </w:r>
      <w:r w:rsidRPr="001B4968">
        <w:t>Alfred Hospital Ethics Committee adopts the requirements set out in the</w:t>
      </w:r>
      <w:r w:rsidR="003A4718">
        <w:t xml:space="preserve"> </w:t>
      </w:r>
      <w:r w:rsidRPr="001B4968">
        <w:t>Position Statement (PS) with the following refinements:</w:t>
      </w:r>
    </w:p>
    <w:p w:rsidR="00904AC0" w:rsidRDefault="00904AC0" w:rsidP="00904AC0">
      <w:pPr>
        <w:tabs>
          <w:tab w:val="left" w:pos="993"/>
        </w:tabs>
        <w:jc w:val="both"/>
      </w:pPr>
    </w:p>
    <w:p w:rsidR="00904AC0" w:rsidRDefault="00904AC0" w:rsidP="00904AC0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b/>
          <w:bCs/>
        </w:rPr>
      </w:pPr>
      <w:r w:rsidRPr="00904AC0">
        <w:rPr>
          <w:b/>
        </w:rPr>
        <w:t>Adverse Events (</w:t>
      </w:r>
      <w:r w:rsidR="00654589">
        <w:rPr>
          <w:b/>
          <w:bCs/>
        </w:rPr>
        <w:t>AEs)</w:t>
      </w:r>
    </w:p>
    <w:p w:rsidR="00904AC0" w:rsidRDefault="00654589" w:rsidP="00904AC0">
      <w:pPr>
        <w:pStyle w:val="ListParagraph"/>
        <w:tabs>
          <w:tab w:val="left" w:pos="993"/>
        </w:tabs>
        <w:ind w:left="1800"/>
        <w:jc w:val="both"/>
        <w:rPr>
          <w:b/>
          <w:bCs/>
        </w:rPr>
      </w:pPr>
      <w:r>
        <w:rPr>
          <w:b/>
          <w:bCs/>
        </w:rPr>
        <w:t>Serious</w:t>
      </w:r>
      <w:r w:rsidR="00904AC0" w:rsidRPr="00904AC0">
        <w:rPr>
          <w:b/>
          <w:bCs/>
        </w:rPr>
        <w:t xml:space="preserve"> Adverse Events (SAEs)</w:t>
      </w:r>
    </w:p>
    <w:p w:rsidR="00904AC0" w:rsidRDefault="00654589" w:rsidP="00904AC0">
      <w:pPr>
        <w:pStyle w:val="ListParagraph"/>
        <w:tabs>
          <w:tab w:val="left" w:pos="993"/>
        </w:tabs>
        <w:ind w:left="1800"/>
        <w:jc w:val="both"/>
        <w:rPr>
          <w:b/>
          <w:bCs/>
        </w:rPr>
      </w:pPr>
      <w:r>
        <w:rPr>
          <w:b/>
          <w:bCs/>
        </w:rPr>
        <w:t>Serious Unexpected Suspected Adverse Reactions (</w:t>
      </w:r>
      <w:r w:rsidR="00904AC0" w:rsidRPr="00904AC0">
        <w:rPr>
          <w:b/>
          <w:bCs/>
        </w:rPr>
        <w:t>SUSARs</w:t>
      </w:r>
      <w:r>
        <w:rPr>
          <w:b/>
          <w:bCs/>
        </w:rPr>
        <w:t>)</w:t>
      </w:r>
    </w:p>
    <w:p w:rsidR="00904AC0" w:rsidRPr="00904AC0" w:rsidRDefault="00654589" w:rsidP="00904AC0">
      <w:pPr>
        <w:pStyle w:val="ListParagraph"/>
        <w:tabs>
          <w:tab w:val="left" w:pos="993"/>
        </w:tabs>
        <w:ind w:left="1800"/>
        <w:jc w:val="both"/>
        <w:rPr>
          <w:b/>
          <w:bCs/>
        </w:rPr>
      </w:pPr>
      <w:r>
        <w:rPr>
          <w:b/>
          <w:bCs/>
        </w:rPr>
        <w:t>Unanticipated Serious Adverse Device Effects (</w:t>
      </w:r>
      <w:r w:rsidR="00904AC0" w:rsidRPr="00904AC0">
        <w:rPr>
          <w:b/>
          <w:bCs/>
        </w:rPr>
        <w:t>USADEs</w:t>
      </w:r>
      <w:r>
        <w:rPr>
          <w:b/>
          <w:bCs/>
        </w:rPr>
        <w:t>)</w:t>
      </w:r>
    </w:p>
    <w:p w:rsidR="00904AC0" w:rsidRDefault="00904AC0" w:rsidP="00904AC0">
      <w:pPr>
        <w:tabs>
          <w:tab w:val="left" w:pos="993"/>
        </w:tabs>
        <w:jc w:val="both"/>
        <w:rPr>
          <w:b/>
          <w:bCs/>
        </w:rPr>
      </w:pP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>Serious adverse events (including SUSARs</w:t>
      </w:r>
      <w:r>
        <w:t xml:space="preserve"> and USADEs</w:t>
      </w:r>
      <w:r w:rsidRPr="001B4968">
        <w:t>)</w:t>
      </w:r>
      <w:r w:rsidR="00621A1D">
        <w:t xml:space="preserve"> that have a material impact on the continued ethical acceptability of the research or which require an amendment </w:t>
      </w:r>
      <w:r w:rsidR="00621A1D">
        <w:rPr>
          <w:b/>
          <w:bCs/>
        </w:rPr>
        <w:t>and</w:t>
      </w:r>
      <w:r w:rsidRPr="001B4968">
        <w:rPr>
          <w:b/>
          <w:bCs/>
        </w:rPr>
        <w:t xml:space="preserve"> occur in sites for</w:t>
      </w:r>
      <w:r w:rsidR="003D2274">
        <w:rPr>
          <w:b/>
          <w:bCs/>
        </w:rPr>
        <w:t xml:space="preserve"> </w:t>
      </w:r>
      <w:r w:rsidRPr="001B4968">
        <w:rPr>
          <w:b/>
          <w:bCs/>
        </w:rPr>
        <w:t xml:space="preserve">which the Ethics Committee is responsible </w:t>
      </w:r>
      <w:r w:rsidRPr="001B4968">
        <w:t xml:space="preserve">must be reported to the </w:t>
      </w:r>
      <w:r w:rsidR="003A4718">
        <w:t xml:space="preserve">Alfred Ethics &amp; Research Governance Office </w:t>
      </w:r>
      <w:r w:rsidRPr="001B4968">
        <w:t>within 72 hours of knowledge of the event. All reports</w:t>
      </w:r>
      <w:r w:rsidR="00723D73">
        <w:t xml:space="preserve"> </w:t>
      </w:r>
      <w:r w:rsidRPr="001B4968">
        <w:t xml:space="preserve">should be submitted on </w:t>
      </w:r>
      <w:r w:rsidR="003D2274">
        <w:t>an ap</w:t>
      </w:r>
      <w:r w:rsidR="0050367F">
        <w:t>propriate</w:t>
      </w:r>
      <w:r w:rsidRPr="001B4968">
        <w:t xml:space="preserve"> adverse event form and must include</w:t>
      </w:r>
      <w:r w:rsidR="00723D73">
        <w:t xml:space="preserve"> </w:t>
      </w:r>
      <w:r w:rsidRPr="001B4968">
        <w:t>sufficient information and context.</w:t>
      </w:r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553AD0" w:rsidRDefault="00553AD0" w:rsidP="00553AD0">
      <w:pPr>
        <w:tabs>
          <w:tab w:val="left" w:pos="993"/>
        </w:tabs>
        <w:ind w:left="1418"/>
        <w:jc w:val="both"/>
      </w:pPr>
      <w:r w:rsidRPr="001B4968">
        <w:t>The Adverse Event Flowchart depicts the reporting requirements.</w:t>
      </w:r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904AC0" w:rsidRDefault="001B4968" w:rsidP="00904AC0">
      <w:pPr>
        <w:tabs>
          <w:tab w:val="left" w:pos="993"/>
        </w:tabs>
        <w:ind w:left="1418"/>
        <w:jc w:val="both"/>
        <w:rPr>
          <w:b/>
          <w:bCs/>
        </w:rPr>
      </w:pPr>
      <w:r w:rsidRPr="001B4968">
        <w:t xml:space="preserve">2. </w:t>
      </w:r>
      <w:r w:rsidRPr="001B4968">
        <w:rPr>
          <w:b/>
          <w:bCs/>
        </w:rPr>
        <w:t>Reports from Safety Monitors</w:t>
      </w: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>Researchers are required to request reports from data and safety monitoring boards or other safety</w:t>
      </w:r>
      <w:r w:rsidR="00723D73">
        <w:t xml:space="preserve"> </w:t>
      </w:r>
      <w:r w:rsidRPr="001B4968">
        <w:t>monitors for studies approved by the Alfred Hospital Ethics Committee.</w:t>
      </w:r>
      <w:r w:rsidR="00723D73">
        <w:t xml:space="preserve"> </w:t>
      </w:r>
      <w:r w:rsidRPr="001B4968">
        <w:t>The timing of these reports should be in accordance with any monitoring</w:t>
      </w:r>
      <w:r w:rsidR="00723D73">
        <w:t xml:space="preserve"> </w:t>
      </w:r>
      <w:r w:rsidRPr="001B4968">
        <w:t xml:space="preserve">and reporting arrangements </w:t>
      </w:r>
      <w:proofErr w:type="gramStart"/>
      <w:r w:rsidRPr="001B4968">
        <w:t>requested/approved</w:t>
      </w:r>
      <w:proofErr w:type="gramEnd"/>
      <w:r w:rsidRPr="001B4968">
        <w:t xml:space="preserve"> by the </w:t>
      </w:r>
      <w:r w:rsidR="003D2274">
        <w:t xml:space="preserve">Alfred Hospital </w:t>
      </w:r>
      <w:r w:rsidRPr="001B4968">
        <w:t>Ethics</w:t>
      </w:r>
      <w:r w:rsidR="00723D73">
        <w:t xml:space="preserve"> </w:t>
      </w:r>
      <w:r w:rsidRPr="001B4968">
        <w:t>Committee for that project.</w:t>
      </w:r>
      <w:r w:rsidR="002918CD">
        <w:t xml:space="preserve">  The reports should be forwarded promptly to the Alfred Health Ethics and Research Governance Office.</w:t>
      </w:r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904AC0" w:rsidRDefault="001B4968" w:rsidP="00904AC0">
      <w:pPr>
        <w:tabs>
          <w:tab w:val="left" w:pos="993"/>
        </w:tabs>
        <w:ind w:left="1418"/>
        <w:jc w:val="both"/>
        <w:rPr>
          <w:b/>
          <w:bCs/>
        </w:rPr>
      </w:pPr>
      <w:r w:rsidRPr="001B4968">
        <w:t xml:space="preserve">3. </w:t>
      </w:r>
      <w:r w:rsidRPr="001B4968">
        <w:rPr>
          <w:b/>
          <w:bCs/>
        </w:rPr>
        <w:t>Updated Investigator Brochures</w:t>
      </w:r>
      <w:r w:rsidR="00723D73">
        <w:rPr>
          <w:b/>
          <w:bCs/>
        </w:rPr>
        <w:t xml:space="preserve"> </w:t>
      </w:r>
      <w:r w:rsidR="00DA5DA5" w:rsidRPr="00DA5DA5">
        <w:rPr>
          <w:b/>
        </w:rPr>
        <w:t xml:space="preserve">(IBs) </w:t>
      </w:r>
    </w:p>
    <w:p w:rsidR="00904AC0" w:rsidRDefault="001B4968" w:rsidP="00904AC0">
      <w:pPr>
        <w:tabs>
          <w:tab w:val="left" w:pos="993"/>
        </w:tabs>
        <w:ind w:left="1418"/>
      </w:pPr>
      <w:r w:rsidRPr="001B4968">
        <w:t xml:space="preserve">Updated </w:t>
      </w:r>
      <w:r w:rsidR="00CB61CF">
        <w:t>IBs</w:t>
      </w:r>
      <w:r w:rsidRPr="001B4968">
        <w:t xml:space="preserve"> </w:t>
      </w:r>
      <w:r w:rsidR="00723D73">
        <w:t xml:space="preserve">(if not part of an amendment) </w:t>
      </w:r>
      <w:r w:rsidRPr="001B4968">
        <w:t>should be forwarded to the</w:t>
      </w:r>
      <w:r w:rsidR="00CB61CF">
        <w:t xml:space="preserve"> </w:t>
      </w:r>
      <w:r w:rsidR="003D2274">
        <w:t>Alfred Health Ethics and Research Governance Office</w:t>
      </w:r>
      <w:r w:rsidRPr="001B4968">
        <w:t xml:space="preserve"> on receipt from the sponsor, with the following core</w:t>
      </w:r>
      <w:r w:rsidR="003D2274">
        <w:t xml:space="preserve"> </w:t>
      </w:r>
      <w:r w:rsidR="002918CD">
        <w:t>documents:</w:t>
      </w:r>
    </w:p>
    <w:p w:rsidR="00904AC0" w:rsidRDefault="001B4968" w:rsidP="00904AC0">
      <w:pPr>
        <w:pStyle w:val="ListParagraph"/>
        <w:numPr>
          <w:ilvl w:val="0"/>
          <w:numId w:val="1"/>
        </w:numPr>
        <w:tabs>
          <w:tab w:val="left" w:pos="993"/>
        </w:tabs>
      </w:pPr>
      <w:r w:rsidRPr="001B4968">
        <w:t>Full revised IB</w:t>
      </w:r>
      <w:r w:rsidR="003A4718">
        <w:t xml:space="preserve"> and</w:t>
      </w:r>
      <w:r w:rsidRPr="001B4968">
        <w:t xml:space="preserve"> a summary of changes (if not included in the</w:t>
      </w:r>
      <w:r w:rsidR="003D2274">
        <w:t xml:space="preserve"> </w:t>
      </w:r>
      <w:r w:rsidRPr="001B4968">
        <w:t>revised IB)</w:t>
      </w:r>
    </w:p>
    <w:p w:rsidR="00904AC0" w:rsidRDefault="002918CD" w:rsidP="00904AC0">
      <w:pPr>
        <w:pStyle w:val="ListParagraph"/>
        <w:numPr>
          <w:ilvl w:val="0"/>
          <w:numId w:val="1"/>
        </w:numPr>
        <w:tabs>
          <w:tab w:val="left" w:pos="993"/>
        </w:tabs>
      </w:pPr>
      <w:r>
        <w:t>A</w:t>
      </w:r>
      <w:r w:rsidR="001B4968" w:rsidRPr="001B4968">
        <w:t>n Impact Statement signed by the Principal Investigator</w:t>
      </w:r>
      <w:r w:rsidR="003D2274">
        <w:t xml:space="preserve"> </w:t>
      </w:r>
      <w:r>
        <w:t>(</w:t>
      </w:r>
      <w:r w:rsidR="001B4968" w:rsidRPr="001B4968">
        <w:t xml:space="preserve">advising whether, or not, the changes may have an impact on </w:t>
      </w:r>
      <w:r w:rsidR="00723D73">
        <w:t xml:space="preserve">study </w:t>
      </w:r>
      <w:r w:rsidR="001B4968" w:rsidRPr="001B4968">
        <w:t>participants</w:t>
      </w:r>
      <w:r>
        <w:t>)</w:t>
      </w:r>
      <w:r w:rsidR="001B4968" w:rsidRPr="001B4968">
        <w:t>.</w:t>
      </w:r>
    </w:p>
    <w:p w:rsidR="00904AC0" w:rsidRDefault="00904AC0" w:rsidP="00904AC0">
      <w:pPr>
        <w:tabs>
          <w:tab w:val="left" w:pos="993"/>
        </w:tabs>
        <w:ind w:left="1418"/>
      </w:pPr>
    </w:p>
    <w:p w:rsidR="00904AC0" w:rsidRDefault="00DA5DA5" w:rsidP="00904AC0">
      <w:pPr>
        <w:tabs>
          <w:tab w:val="left" w:pos="993"/>
        </w:tabs>
        <w:ind w:left="1418"/>
      </w:pPr>
      <w:r w:rsidRPr="00DA5DA5">
        <w:t>4.</w:t>
      </w:r>
      <w:r w:rsidR="00CB61CF">
        <w:rPr>
          <w:b/>
        </w:rPr>
        <w:t xml:space="preserve"> </w:t>
      </w:r>
      <w:r w:rsidR="00CB61CF" w:rsidRPr="00CB61CF">
        <w:rPr>
          <w:b/>
        </w:rPr>
        <w:t>Development Safety Update Reports (DSURs)</w:t>
      </w:r>
    </w:p>
    <w:p w:rsidR="00904AC0" w:rsidRDefault="00723D73" w:rsidP="00904AC0">
      <w:pPr>
        <w:tabs>
          <w:tab w:val="left" w:pos="993"/>
        </w:tabs>
        <w:ind w:left="1418"/>
      </w:pPr>
      <w:r>
        <w:t>DSURs</w:t>
      </w:r>
      <w:r w:rsidR="00CB61CF" w:rsidRPr="00CB61CF">
        <w:t xml:space="preserve"> </w:t>
      </w:r>
      <w:r w:rsidR="00CB61CF" w:rsidRPr="001B4968">
        <w:t>should be forwarded to the</w:t>
      </w:r>
      <w:r w:rsidR="00CB61CF">
        <w:t xml:space="preserve"> Alfred Health Ethics and Research Governance Office</w:t>
      </w:r>
      <w:r w:rsidR="00CB61CF" w:rsidRPr="001B4968">
        <w:t xml:space="preserve"> on receipt from the sponsor</w:t>
      </w:r>
      <w:r w:rsidR="00CB61CF">
        <w:t xml:space="preserve">. The reports should </w:t>
      </w:r>
      <w:r>
        <w:t>be accompanied by a statement from</w:t>
      </w:r>
      <w:r w:rsidR="00CB61CF">
        <w:t xml:space="preserve"> the </w:t>
      </w:r>
      <w:r w:rsidR="00CB61CF" w:rsidRPr="001B4968">
        <w:t>Principal Investigator</w:t>
      </w:r>
      <w:r w:rsidR="00CB61CF">
        <w:t xml:space="preserve"> </w:t>
      </w:r>
      <w:r>
        <w:t xml:space="preserve">advising whether, or not, there </w:t>
      </w:r>
      <w:r w:rsidR="00CB61CF" w:rsidRPr="001B4968">
        <w:t xml:space="preserve">may </w:t>
      </w:r>
      <w:r>
        <w:t xml:space="preserve">be </w:t>
      </w:r>
      <w:r w:rsidR="00CB61CF" w:rsidRPr="001B4968">
        <w:t>an</w:t>
      </w:r>
      <w:r>
        <w:t>y</w:t>
      </w:r>
      <w:r w:rsidR="00CB61CF" w:rsidRPr="001B4968">
        <w:t xml:space="preserve"> impact on </w:t>
      </w:r>
      <w:r>
        <w:t xml:space="preserve">study </w:t>
      </w:r>
      <w:r w:rsidR="00CB61CF" w:rsidRPr="001B4968">
        <w:t>participants</w:t>
      </w:r>
      <w:r>
        <w:t>.</w:t>
      </w:r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904AC0" w:rsidRDefault="00904AC0" w:rsidP="00904AC0">
      <w:pPr>
        <w:tabs>
          <w:tab w:val="left" w:pos="993"/>
        </w:tabs>
        <w:jc w:val="both"/>
      </w:pPr>
    </w:p>
    <w:p w:rsidR="00904AC0" w:rsidRDefault="00723D73" w:rsidP="00904AC0">
      <w:pPr>
        <w:tabs>
          <w:tab w:val="left" w:pos="993"/>
        </w:tabs>
        <w:ind w:left="1418"/>
        <w:jc w:val="both"/>
        <w:rPr>
          <w:b/>
          <w:bCs/>
        </w:rPr>
      </w:pPr>
      <w:r>
        <w:t>5</w:t>
      </w:r>
      <w:r w:rsidR="001B4968" w:rsidRPr="001B4968">
        <w:t xml:space="preserve">. </w:t>
      </w:r>
      <w:r w:rsidR="001B4968" w:rsidRPr="001B4968">
        <w:rPr>
          <w:b/>
          <w:bCs/>
        </w:rPr>
        <w:t>Listings</w:t>
      </w: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 xml:space="preserve">The </w:t>
      </w:r>
      <w:r w:rsidR="00723D73">
        <w:t xml:space="preserve">Alfred Hospital </w:t>
      </w:r>
      <w:r w:rsidRPr="001B4968">
        <w:t>Ethics Committee does not wish to receive any listings</w:t>
      </w:r>
      <w:r w:rsidR="00723D73">
        <w:t xml:space="preserve"> </w:t>
      </w:r>
      <w:r w:rsidRPr="001B4968">
        <w:t xml:space="preserve">(such as quarterly or other line listings) from sponsors </w:t>
      </w:r>
      <w:r w:rsidRPr="001B4968">
        <w:rPr>
          <w:i/>
          <w:iCs/>
        </w:rPr>
        <w:t xml:space="preserve">unless </w:t>
      </w:r>
      <w:r w:rsidRPr="001B4968">
        <w:t>the listing</w:t>
      </w:r>
      <w:r w:rsidR="00723D73">
        <w:t xml:space="preserve"> </w:t>
      </w:r>
      <w:r w:rsidRPr="001B4968">
        <w:t xml:space="preserve">has been assessed by the </w:t>
      </w:r>
      <w:r w:rsidR="00723D73">
        <w:t>P</w:t>
      </w:r>
      <w:r w:rsidRPr="001B4968">
        <w:t xml:space="preserve">rincipal </w:t>
      </w:r>
      <w:r w:rsidR="00723D73">
        <w:t>I</w:t>
      </w:r>
      <w:r w:rsidRPr="001B4968">
        <w:t>nvestigator as containing significant</w:t>
      </w:r>
      <w:r w:rsidR="00723D73">
        <w:t xml:space="preserve"> </w:t>
      </w:r>
      <w:r w:rsidRPr="001B4968">
        <w:t>safety information that should be drawn to the attention of the Ethics</w:t>
      </w:r>
      <w:r w:rsidR="00723D73">
        <w:t xml:space="preserve"> </w:t>
      </w:r>
      <w:r w:rsidRPr="001B4968">
        <w:t>Committee</w:t>
      </w:r>
      <w:r w:rsidR="00982537">
        <w:t xml:space="preserve">.  In this instance, the listing should be sent to the Alfred Health Ethics </w:t>
      </w:r>
      <w:proofErr w:type="gramStart"/>
      <w:r w:rsidR="00982537">
        <w:t>And</w:t>
      </w:r>
      <w:proofErr w:type="gramEnd"/>
      <w:r w:rsidR="00982537">
        <w:t xml:space="preserve"> Research Governance Office and</w:t>
      </w:r>
      <w:r w:rsidRPr="001B4968">
        <w:t xml:space="preserve"> accompanied by a comment from the </w:t>
      </w:r>
      <w:r w:rsidR="00723D73">
        <w:t>P</w:t>
      </w:r>
      <w:r w:rsidRPr="001B4968">
        <w:t>rincipal</w:t>
      </w:r>
      <w:r w:rsidR="00723D73">
        <w:t xml:space="preserve"> I</w:t>
      </w:r>
      <w:r w:rsidRPr="001B4968">
        <w:t>nvestigator on the significance of the information, the possible impact on</w:t>
      </w:r>
      <w:r w:rsidR="00723D73">
        <w:t xml:space="preserve"> </w:t>
      </w:r>
      <w:r w:rsidRPr="001B4968">
        <w:t>study participants and action taken or recommended.</w:t>
      </w:r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904AC0" w:rsidRDefault="00723D73" w:rsidP="00904AC0">
      <w:pPr>
        <w:tabs>
          <w:tab w:val="left" w:pos="993"/>
        </w:tabs>
        <w:ind w:left="1418"/>
        <w:jc w:val="both"/>
        <w:rPr>
          <w:b/>
          <w:bCs/>
        </w:rPr>
      </w:pPr>
      <w:r>
        <w:t>6</w:t>
      </w:r>
      <w:r w:rsidR="001B4968" w:rsidRPr="001B4968">
        <w:t xml:space="preserve">. </w:t>
      </w:r>
      <w:r w:rsidR="001B4968" w:rsidRPr="001B4968">
        <w:rPr>
          <w:b/>
          <w:bCs/>
        </w:rPr>
        <w:t>Adherence to approved procedures</w:t>
      </w: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>Researchers must ensure that the action they take to manage, monitor</w:t>
      </w:r>
      <w:r w:rsidR="00723D73">
        <w:t xml:space="preserve"> </w:t>
      </w:r>
      <w:r w:rsidRPr="001B4968">
        <w:t>and report adverse or unforeseen events accords with the procedures</w:t>
      </w:r>
      <w:r w:rsidR="00723D73">
        <w:t xml:space="preserve"> </w:t>
      </w:r>
      <w:r w:rsidRPr="001B4968">
        <w:t xml:space="preserve">detailed in the approved ethics submission for that project. </w:t>
      </w:r>
      <w:r w:rsidR="002918CD">
        <w:t xml:space="preserve"> </w:t>
      </w: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>For</w:t>
      </w:r>
      <w:r w:rsidR="00723D73">
        <w:t xml:space="preserve"> </w:t>
      </w:r>
      <w:r w:rsidRPr="001B4968">
        <w:t xml:space="preserve">example, as set out in the </w:t>
      </w:r>
      <w:r w:rsidR="002918CD">
        <w:t>following</w:t>
      </w:r>
      <w:r w:rsidR="00982537">
        <w:t xml:space="preserve"> application templates</w:t>
      </w:r>
      <w:r w:rsidR="002918CD">
        <w:t>:</w:t>
      </w:r>
    </w:p>
    <w:p w:rsidR="00904AC0" w:rsidRDefault="001B4968" w:rsidP="00904AC0">
      <w:pPr>
        <w:pStyle w:val="ListParagraph"/>
        <w:numPr>
          <w:ilvl w:val="0"/>
          <w:numId w:val="2"/>
        </w:numPr>
        <w:tabs>
          <w:tab w:val="left" w:pos="993"/>
        </w:tabs>
        <w:jc w:val="both"/>
      </w:pPr>
      <w:r w:rsidRPr="001B4968">
        <w:t>National Ethics Application Form</w:t>
      </w:r>
      <w:r w:rsidR="00723D73">
        <w:t xml:space="preserve"> </w:t>
      </w:r>
      <w:r w:rsidRPr="001B4968">
        <w:t xml:space="preserve">(NEAF) </w:t>
      </w:r>
      <w:r w:rsidR="0039437D">
        <w:t>Online Forms</w:t>
      </w:r>
    </w:p>
    <w:p w:rsidR="00904AC0" w:rsidRDefault="00723D73" w:rsidP="00904AC0">
      <w:pPr>
        <w:tabs>
          <w:tab w:val="left" w:pos="993"/>
        </w:tabs>
        <w:ind w:left="2127"/>
        <w:jc w:val="both"/>
      </w:pPr>
      <w:r>
        <w:t xml:space="preserve">Section 5 Q17 and </w:t>
      </w:r>
      <w:r w:rsidR="0039437D">
        <w:t>Q</w:t>
      </w:r>
      <w:r>
        <w:t>18</w:t>
      </w:r>
      <w:r w:rsidR="0039437D">
        <w:t>;</w:t>
      </w:r>
    </w:p>
    <w:p w:rsidR="00904AC0" w:rsidRDefault="0039437D" w:rsidP="00904AC0">
      <w:pPr>
        <w:pStyle w:val="ListParagraph"/>
        <w:numPr>
          <w:ilvl w:val="0"/>
          <w:numId w:val="2"/>
        </w:numPr>
        <w:tabs>
          <w:tab w:val="left" w:pos="993"/>
        </w:tabs>
        <w:jc w:val="both"/>
      </w:pPr>
      <w:r w:rsidRPr="001B4968">
        <w:t>National Ethics Application Form</w:t>
      </w:r>
      <w:r>
        <w:t xml:space="preserve"> (NEAF) National</w:t>
      </w:r>
    </w:p>
    <w:p w:rsidR="00904AC0" w:rsidRDefault="0039437D" w:rsidP="00904AC0">
      <w:pPr>
        <w:tabs>
          <w:tab w:val="left" w:pos="993"/>
        </w:tabs>
        <w:ind w:left="2127"/>
        <w:jc w:val="both"/>
      </w:pPr>
      <w:r>
        <w:t>Section 5.4 5.4.1 and 5.4.2;</w:t>
      </w:r>
    </w:p>
    <w:p w:rsidR="00904AC0" w:rsidRDefault="0039437D" w:rsidP="00904AC0">
      <w:pPr>
        <w:pStyle w:val="ListParagraph"/>
        <w:numPr>
          <w:ilvl w:val="0"/>
          <w:numId w:val="2"/>
        </w:numPr>
        <w:tabs>
          <w:tab w:val="left" w:pos="993"/>
        </w:tabs>
        <w:jc w:val="both"/>
      </w:pPr>
      <w:r w:rsidRPr="001B4968">
        <w:t>Common Application Form (CAF)</w:t>
      </w:r>
    </w:p>
    <w:p w:rsidR="00904AC0" w:rsidRDefault="0039437D" w:rsidP="00904AC0">
      <w:pPr>
        <w:tabs>
          <w:tab w:val="left" w:pos="993"/>
        </w:tabs>
        <w:ind w:left="2127"/>
        <w:jc w:val="both"/>
      </w:pPr>
      <w:proofErr w:type="gramStart"/>
      <w:r w:rsidRPr="001B4968">
        <w:t>Module</w:t>
      </w:r>
      <w:r>
        <w:t xml:space="preserve"> </w:t>
      </w:r>
      <w:r w:rsidRPr="001B4968">
        <w:t>One, 1.16, Module Two, 2.11</w:t>
      </w:r>
      <w:r>
        <w:t>)</w:t>
      </w:r>
      <w:r w:rsidR="002918CD">
        <w:t>.</w:t>
      </w:r>
      <w:proofErr w:type="gramEnd"/>
    </w:p>
    <w:p w:rsidR="00904AC0" w:rsidRDefault="00904AC0" w:rsidP="00904AC0">
      <w:pPr>
        <w:tabs>
          <w:tab w:val="left" w:pos="993"/>
        </w:tabs>
        <w:ind w:left="1418"/>
        <w:jc w:val="both"/>
      </w:pPr>
    </w:p>
    <w:p w:rsidR="00904AC0" w:rsidRDefault="00723D73" w:rsidP="00904AC0">
      <w:pPr>
        <w:tabs>
          <w:tab w:val="left" w:pos="993"/>
        </w:tabs>
        <w:ind w:left="1418"/>
        <w:jc w:val="both"/>
        <w:rPr>
          <w:b/>
          <w:bCs/>
        </w:rPr>
      </w:pPr>
      <w:r>
        <w:t>7</w:t>
      </w:r>
      <w:r w:rsidR="001B4968" w:rsidRPr="001B4968">
        <w:t xml:space="preserve">. </w:t>
      </w:r>
      <w:r w:rsidR="001B4968" w:rsidRPr="001B4968">
        <w:rPr>
          <w:b/>
          <w:bCs/>
        </w:rPr>
        <w:t>Notification to Sponsors</w:t>
      </w:r>
    </w:p>
    <w:p w:rsidR="00904AC0" w:rsidRDefault="001B4968" w:rsidP="00904AC0">
      <w:pPr>
        <w:tabs>
          <w:tab w:val="left" w:pos="993"/>
        </w:tabs>
        <w:ind w:left="1418"/>
        <w:jc w:val="both"/>
      </w:pPr>
      <w:r w:rsidRPr="001B4968">
        <w:t xml:space="preserve">Researchers are to notify their study sponsors of these </w:t>
      </w:r>
      <w:r w:rsidR="00553AD0">
        <w:t xml:space="preserve">reporting </w:t>
      </w:r>
      <w:r w:rsidRPr="001B4968">
        <w:t>arrangements.</w:t>
      </w:r>
    </w:p>
    <w:p w:rsidR="00904AC0" w:rsidRDefault="00904AC0" w:rsidP="00904AC0">
      <w:pPr>
        <w:tabs>
          <w:tab w:val="left" w:pos="993"/>
        </w:tabs>
        <w:ind w:left="1418"/>
        <w:jc w:val="both"/>
        <w:rPr>
          <w:b/>
          <w:bCs/>
        </w:rPr>
      </w:pPr>
    </w:p>
    <w:p w:rsidR="00904AC0" w:rsidRDefault="001B4968" w:rsidP="00904AC0">
      <w:pPr>
        <w:tabs>
          <w:tab w:val="left" w:pos="993"/>
        </w:tabs>
        <w:ind w:left="1418"/>
        <w:jc w:val="both"/>
        <w:rPr>
          <w:b/>
          <w:bCs/>
        </w:rPr>
      </w:pPr>
      <w:r w:rsidRPr="001B4968">
        <w:rPr>
          <w:b/>
          <w:bCs/>
        </w:rPr>
        <w:t>Professor John McNeil</w:t>
      </w:r>
    </w:p>
    <w:p w:rsidR="00904AC0" w:rsidRDefault="001B4968" w:rsidP="00904AC0">
      <w:pPr>
        <w:tabs>
          <w:tab w:val="left" w:pos="993"/>
        </w:tabs>
        <w:ind w:left="1418"/>
        <w:jc w:val="both"/>
        <w:rPr>
          <w:b/>
          <w:bCs/>
        </w:rPr>
      </w:pPr>
      <w:r w:rsidRPr="001B4968">
        <w:rPr>
          <w:b/>
          <w:bCs/>
        </w:rPr>
        <w:t xml:space="preserve">Chair, </w:t>
      </w:r>
      <w:r w:rsidR="0039437D">
        <w:rPr>
          <w:b/>
          <w:bCs/>
        </w:rPr>
        <w:t xml:space="preserve">Alfred Hospital </w:t>
      </w:r>
      <w:r w:rsidRPr="001B4968">
        <w:rPr>
          <w:b/>
          <w:bCs/>
        </w:rPr>
        <w:t>Ethics Committee</w:t>
      </w:r>
    </w:p>
    <w:p w:rsidR="00904AC0" w:rsidRDefault="00621A1D" w:rsidP="00904AC0">
      <w:pPr>
        <w:tabs>
          <w:tab w:val="left" w:pos="993"/>
        </w:tabs>
        <w:ind w:left="1418"/>
        <w:jc w:val="both"/>
      </w:pPr>
      <w:r>
        <w:rPr>
          <w:b/>
          <w:bCs/>
        </w:rPr>
        <w:t>January 2015</w:t>
      </w:r>
    </w:p>
    <w:sectPr w:rsidR="00904AC0" w:rsidSect="001B49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5B9"/>
    <w:multiLevelType w:val="hybridMultilevel"/>
    <w:tmpl w:val="0D12DC68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CF12AE"/>
    <w:multiLevelType w:val="hybridMultilevel"/>
    <w:tmpl w:val="16E4A218"/>
    <w:lvl w:ilvl="0" w:tplc="1F0A0E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6678FF"/>
    <w:multiLevelType w:val="hybridMultilevel"/>
    <w:tmpl w:val="531CF1FC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68"/>
    <w:rsid w:val="00055041"/>
    <w:rsid w:val="000F2E37"/>
    <w:rsid w:val="001B4968"/>
    <w:rsid w:val="002918CD"/>
    <w:rsid w:val="002A58C3"/>
    <w:rsid w:val="0039437D"/>
    <w:rsid w:val="003A4718"/>
    <w:rsid w:val="003D2274"/>
    <w:rsid w:val="00480343"/>
    <w:rsid w:val="004959B4"/>
    <w:rsid w:val="0050367F"/>
    <w:rsid w:val="00553AD0"/>
    <w:rsid w:val="005F64D5"/>
    <w:rsid w:val="00621A1D"/>
    <w:rsid w:val="00654589"/>
    <w:rsid w:val="00723D73"/>
    <w:rsid w:val="009048B7"/>
    <w:rsid w:val="00904AC0"/>
    <w:rsid w:val="00982537"/>
    <w:rsid w:val="00986FCD"/>
    <w:rsid w:val="00A8182C"/>
    <w:rsid w:val="00AB273D"/>
    <w:rsid w:val="00BF7FE6"/>
    <w:rsid w:val="00C2570C"/>
    <w:rsid w:val="00CB61CF"/>
    <w:rsid w:val="00DA5DA5"/>
    <w:rsid w:val="00DE2675"/>
    <w:rsid w:val="00E74BEA"/>
    <w:rsid w:val="00E9290E"/>
    <w:rsid w:val="00F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2274"/>
  </w:style>
  <w:style w:type="paragraph" w:styleId="ListParagraph">
    <w:name w:val="List Paragraph"/>
    <w:basedOn w:val="Normal"/>
    <w:uiPriority w:val="34"/>
    <w:qFormat/>
    <w:rsid w:val="002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2274"/>
  </w:style>
  <w:style w:type="paragraph" w:styleId="ListParagraph">
    <w:name w:val="List Paragraph"/>
    <w:basedOn w:val="Normal"/>
    <w:uiPriority w:val="34"/>
    <w:qFormat/>
    <w:rsid w:val="002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A05B-C0E1-4629-90E0-A173562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rosenow</dc:creator>
  <cp:lastModifiedBy>Rowan Frew</cp:lastModifiedBy>
  <cp:revision>2</cp:revision>
  <dcterms:created xsi:type="dcterms:W3CDTF">2016-05-26T02:04:00Z</dcterms:created>
  <dcterms:modified xsi:type="dcterms:W3CDTF">2016-05-26T02:04:00Z</dcterms:modified>
</cp:coreProperties>
</file>